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2026/124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07.08.2026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17-25O Errichtung eines Berufsschulcampus BA 1; VE 4-4810 Haus IV Gebäude- und Anlagenautomation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Gebäudeautomation und MSR-Anlagen der KG 480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